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CD4" w:rsidRPr="00D57720" w:rsidRDefault="00AA4CD4" w:rsidP="00AA4CD4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</w:pPr>
      <w:r w:rsidRPr="00D57720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Molecular regulation of plant responses to low </w:t>
      </w:r>
    </w:p>
    <w:p w:rsidR="00AA4CD4" w:rsidRPr="00D57720" w:rsidRDefault="00AA4CD4" w:rsidP="00AA4CD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</w:pPr>
      <w:r w:rsidRPr="00D57720">
        <w:rPr>
          <w:rFonts w:ascii="TimesNewRomanPS-BoldMT" w:hAnsi="TimesNewRomanPS-BoldMT" w:cs="TimesNewRomanPS-BoldMT"/>
          <w:b/>
          <w:bCs/>
          <w:kern w:val="0"/>
          <w:sz w:val="28"/>
          <w:szCs w:val="28"/>
        </w:rPr>
        <w:t xml:space="preserve">temperature in </w:t>
      </w:r>
      <w:r w:rsidRPr="00D57720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Arabidopsis</w:t>
      </w:r>
    </w:p>
    <w:p w:rsidR="00AA4CD4" w:rsidRDefault="00AA4CD4" w:rsidP="00AA4CD4">
      <w:pPr>
        <w:autoSpaceDE w:val="0"/>
        <w:autoSpaceDN w:val="0"/>
        <w:adjustRightInd w:val="0"/>
        <w:spacing w:line="36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:rsidR="00AA4CD4" w:rsidRDefault="00AA4CD4" w:rsidP="00AA4CD4">
      <w:pPr>
        <w:autoSpaceDE w:val="0"/>
        <w:autoSpaceDN w:val="0"/>
        <w:adjustRightInd w:val="0"/>
        <w:spacing w:line="360" w:lineRule="auto"/>
        <w:jc w:val="center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>Haibian Yang, Jingyan Liu, Shuhua Yang*</w:t>
      </w:r>
    </w:p>
    <w:p w:rsidR="00AA4CD4" w:rsidRDefault="00AA4CD4" w:rsidP="00AA4CD4">
      <w:pPr>
        <w:autoSpaceDE w:val="0"/>
        <w:autoSpaceDN w:val="0"/>
        <w:adjustRightInd w:val="0"/>
        <w:spacing w:line="360" w:lineRule="auto"/>
        <w:jc w:val="left"/>
        <w:rPr>
          <w:rFonts w:ascii="TimesNewRomanPSMT" w:hAnsi="TimesNewRomanPSMT" w:cs="TimesNewRomanPSMT"/>
          <w:kern w:val="0"/>
          <w:sz w:val="20"/>
          <w:szCs w:val="20"/>
        </w:rPr>
      </w:pPr>
    </w:p>
    <w:p w:rsidR="00AA4CD4" w:rsidRPr="00D57720" w:rsidRDefault="00AA4CD4" w:rsidP="00AA4CD4">
      <w:pPr>
        <w:autoSpaceDE w:val="0"/>
        <w:autoSpaceDN w:val="0"/>
        <w:adjustRightInd w:val="0"/>
        <w:spacing w:line="360" w:lineRule="auto"/>
        <w:jc w:val="left"/>
        <w:rPr>
          <w:rFonts w:ascii="TimesNewRomanPSMT" w:hAnsi="TimesNewRomanPSMT" w:cs="TimesNewRomanPSMT"/>
          <w:kern w:val="0"/>
          <w:sz w:val="20"/>
          <w:szCs w:val="20"/>
        </w:rPr>
      </w:pPr>
      <w:r w:rsidRPr="00D57720">
        <w:rPr>
          <w:rFonts w:ascii="TimesNewRomanPSMT" w:hAnsi="TimesNewRomanPSMT" w:cs="TimesNewRomanPSMT"/>
          <w:kern w:val="0"/>
          <w:sz w:val="20"/>
          <w:szCs w:val="20"/>
        </w:rPr>
        <w:t>State Key Laboratory of Plant Physiology and Biochemistry, College of Biological Sciences, China Agricultural University, Beijing 100193, China</w:t>
      </w:r>
    </w:p>
    <w:p w:rsidR="00AA4CD4" w:rsidRPr="00D57720" w:rsidRDefault="00AA4CD4" w:rsidP="00AA4CD4">
      <w:pPr>
        <w:autoSpaceDE w:val="0"/>
        <w:autoSpaceDN w:val="0"/>
        <w:adjustRightInd w:val="0"/>
        <w:spacing w:line="360" w:lineRule="auto"/>
        <w:jc w:val="left"/>
        <w:rPr>
          <w:rFonts w:ascii="TimesNewRomanPSMT" w:hAnsi="TimesNewRomanPSMT" w:cs="TimesNewRomanPSMT"/>
          <w:kern w:val="0"/>
          <w:sz w:val="20"/>
          <w:szCs w:val="20"/>
        </w:rPr>
      </w:pPr>
    </w:p>
    <w:p w:rsidR="007015E3" w:rsidRDefault="00AA4CD4" w:rsidP="00AA4CD4">
      <w:pPr>
        <w:autoSpaceDE w:val="0"/>
        <w:autoSpaceDN w:val="0"/>
        <w:adjustRightInd w:val="0"/>
        <w:spacing w:line="360" w:lineRule="auto"/>
        <w:jc w:val="left"/>
        <w:rPr>
          <w:rFonts w:ascii="TimesNewRomanPSMT" w:hAnsi="TimesNewRomanPSMT" w:cs="TimesNewRomanPSMT"/>
          <w:kern w:val="0"/>
          <w:sz w:val="20"/>
          <w:szCs w:val="20"/>
        </w:rPr>
      </w:pPr>
      <w:r w:rsidRPr="00D57720">
        <w:rPr>
          <w:rFonts w:ascii="TimesNewRomanPSMT" w:hAnsi="TimesNewRomanPSMT" w:cs="TimesNewRomanPSMT"/>
          <w:kern w:val="0"/>
          <w:sz w:val="20"/>
          <w:szCs w:val="20"/>
        </w:rPr>
        <w:t>*Corresponding Author</w:t>
      </w:r>
      <w:r w:rsidRPr="00D57720">
        <w:rPr>
          <w:rFonts w:ascii="宋体" w:eastAsia="宋体" w:hAnsi="TimesNewRomanPS-BoldMT" w:cs="宋体" w:hint="eastAsia"/>
          <w:kern w:val="0"/>
          <w:sz w:val="20"/>
          <w:szCs w:val="20"/>
        </w:rPr>
        <w:t>：</w:t>
      </w:r>
      <w:r w:rsidRPr="00D57720">
        <w:rPr>
          <w:rFonts w:ascii="TimesNewRomanPSMT" w:hAnsi="TimesNewRomanPSMT" w:cs="TimesNewRomanPSMT"/>
          <w:kern w:val="0"/>
          <w:sz w:val="20"/>
          <w:szCs w:val="20"/>
        </w:rPr>
        <w:t xml:space="preserve">Tel: (+8610) 62734838; Fax: (+8610) 62734838; </w:t>
      </w:r>
    </w:p>
    <w:p w:rsidR="00AA4CD4" w:rsidRPr="00D57720" w:rsidRDefault="00AA4CD4" w:rsidP="007015E3">
      <w:pPr>
        <w:autoSpaceDE w:val="0"/>
        <w:autoSpaceDN w:val="0"/>
        <w:adjustRightInd w:val="0"/>
        <w:spacing w:line="360" w:lineRule="auto"/>
        <w:ind w:firstLineChars="1050" w:firstLine="2100"/>
        <w:jc w:val="left"/>
        <w:rPr>
          <w:rFonts w:ascii="TimesNewRomanPSMT" w:hAnsi="TimesNewRomanPSMT" w:cs="TimesNewRomanPSMT"/>
          <w:kern w:val="0"/>
          <w:sz w:val="20"/>
          <w:szCs w:val="20"/>
        </w:rPr>
      </w:pPr>
      <w:r w:rsidRPr="00D57720">
        <w:rPr>
          <w:rFonts w:ascii="TimesNewRomanPSMT" w:hAnsi="TimesNewRomanPSMT" w:cs="TimesNewRomanPSMT"/>
          <w:kern w:val="0"/>
          <w:sz w:val="20"/>
          <w:szCs w:val="20"/>
        </w:rPr>
        <w:t>E-mail: yangshuhua@cau.edu.cn</w:t>
      </w:r>
    </w:p>
    <w:p w:rsidR="00AA4CD4" w:rsidRDefault="00AA4CD4" w:rsidP="00AA4CD4">
      <w:pPr>
        <w:autoSpaceDE w:val="0"/>
        <w:autoSpaceDN w:val="0"/>
        <w:adjustRightInd w:val="0"/>
        <w:spacing w:line="360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:rsidR="00AA4CD4" w:rsidRDefault="00AA4CD4" w:rsidP="00AA4CD4">
      <w:pPr>
        <w:autoSpaceDE w:val="0"/>
        <w:autoSpaceDN w:val="0"/>
        <w:adjustRightInd w:val="0"/>
        <w:snapToGrid w:val="0"/>
        <w:spacing w:line="288" w:lineRule="auto"/>
        <w:rPr>
          <w:rFonts w:ascii="TimesNewRomanPSMT" w:hAnsi="TimesNewRomanPSMT" w:cs="TimesNewRomanPSMT"/>
          <w:kern w:val="0"/>
          <w:sz w:val="24"/>
          <w:szCs w:val="24"/>
        </w:rPr>
      </w:pPr>
      <w:r>
        <w:rPr>
          <w:rFonts w:ascii="TimesNewRomanPSMT" w:hAnsi="TimesNewRomanPSMT" w:cs="TimesNewRomanPSMT"/>
          <w:kern w:val="0"/>
          <w:sz w:val="24"/>
          <w:szCs w:val="24"/>
        </w:rPr>
        <w:t xml:space="preserve">Low temperature is one of environmental factors that restrict plant growth homeostasis and plant-pathogen interactions. Recent studies suggest a link between temperature responses </w:t>
      </w:r>
      <w:bookmarkStart w:id="0" w:name="_GoBack"/>
      <w:bookmarkEnd w:id="0"/>
      <w:r>
        <w:rPr>
          <w:rFonts w:ascii="TimesNewRomanPSMT" w:hAnsi="TimesNewRomanPSMT" w:cs="TimesNewRomanPSMT"/>
          <w:kern w:val="0"/>
          <w:sz w:val="24"/>
          <w:szCs w:val="24"/>
        </w:rPr>
        <w:t xml:space="preserve">and defense responses; however, the underlying molecular mechanisms remain unclear. Here we report the characterization of the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chilling sensitive 3 </w:t>
      </w:r>
      <w:r>
        <w:rPr>
          <w:rFonts w:ascii="TimesNewRomanPSMT" w:hAnsi="TimesNewRomanPSMT" w:cs="TimesNewRomanPSMT"/>
          <w:kern w:val="0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chs3-1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) mutant in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Arabidopsis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chs3-1 </w:t>
      </w:r>
      <w:r>
        <w:rPr>
          <w:rFonts w:ascii="TimesNewRomanPSMT" w:hAnsi="TimesNewRomanPSMT" w:cs="TimesNewRomanPSMT"/>
          <w:kern w:val="0"/>
          <w:sz w:val="24"/>
          <w:szCs w:val="24"/>
        </w:rPr>
        <w:t>plants showed arrested growth and chlorosis when grown below 16</w:t>
      </w:r>
      <w:r>
        <w:rPr>
          <w:rFonts w:ascii="TimesNewRomanPSMT" w:hAnsi="TimesNewRomanPSMT" w:cs="TimesNewRomanPSMT"/>
          <w:kern w:val="0"/>
          <w:szCs w:val="21"/>
        </w:rPr>
        <w:t>°C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chs3-1 </w:t>
      </w:r>
      <w:r>
        <w:rPr>
          <w:rFonts w:ascii="TimesNewRomanPSMT" w:hAnsi="TimesNewRomanPSMT" w:cs="TimesNewRomanPSMT"/>
          <w:kern w:val="0"/>
          <w:sz w:val="24"/>
          <w:szCs w:val="24"/>
        </w:rPr>
        <w:t>plants also exhibited constitutively activated defense responses at 16</w:t>
      </w:r>
      <w:r>
        <w:rPr>
          <w:rFonts w:ascii="TimesNewRomanPSMT" w:hAnsi="TimesNewRomanPSMT" w:cs="TimesNewRomanPSMT"/>
          <w:kern w:val="0"/>
          <w:szCs w:val="21"/>
        </w:rPr>
        <w:t>°C</w:t>
      </w:r>
      <w:r>
        <w:rPr>
          <w:rFonts w:ascii="TimesNewRomanPSMT" w:hAnsi="TimesNewRomanPSMT" w:cs="TimesNewRomanPSMT"/>
          <w:kern w:val="0"/>
          <w:sz w:val="24"/>
          <w:szCs w:val="24"/>
        </w:rPr>
        <w:t>, which were alleviated at a higher temperature (22</w:t>
      </w:r>
      <w:r>
        <w:rPr>
          <w:rFonts w:ascii="TimesNewRomanPSMT" w:hAnsi="TimesNewRomanPSMT" w:cs="TimesNewRomanPSMT"/>
          <w:kern w:val="0"/>
          <w:szCs w:val="21"/>
        </w:rPr>
        <w:t>°C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). Map-based cloning of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revealed that it encodes an unconventional disease resistance (R) protein belonging to the TIR-NB-LRR class with a zinc-binding LIM domain (Lin-11, Isl-1 and Mec-3 domains) at the carboxyl terminus. The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chs3-1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mutation in the conserved LIM containing domain led to the constitutive activation of the TIR-NB-LRR domain. Consistently, the growth and defense phenotypes of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chs3-1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plants were completely suppressed by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eds1, sgt1b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rar1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partially by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pad4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nahG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, but not by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npr1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and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ndr1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. Intriguingly,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chs3-1 </w:t>
      </w:r>
      <w:r>
        <w:rPr>
          <w:rFonts w:ascii="TimesNewRomanPSMT" w:hAnsi="TimesNewRomanPSMT" w:cs="TimesNewRomanPSMT"/>
          <w:kern w:val="0"/>
          <w:sz w:val="24"/>
          <w:szCs w:val="24"/>
        </w:rPr>
        <w:t>plants grown at 16</w:t>
      </w:r>
      <w:r>
        <w:rPr>
          <w:rFonts w:ascii="TimesNewRomanPSMT" w:hAnsi="TimesNewRomanPSMT" w:cs="TimesNewRomanPSMT"/>
          <w:kern w:val="0"/>
          <w:szCs w:val="21"/>
        </w:rPr>
        <w:t xml:space="preserve">°C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showed enhanced tolerance to freezing temperatures. This tolerance was correlated with growth defect and cell death phenotypes caused by activated defense responses. To identify new components involved in the chs3-mediated signaling, suppressors of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 </w:t>
      </w:r>
      <w:r>
        <w:rPr>
          <w:rFonts w:ascii="TimesNewRomanPSMT" w:hAnsi="TimesNewRomanPSMT" w:cs="TimesNewRomanPSMT"/>
          <w:kern w:val="0"/>
          <w:sz w:val="24"/>
          <w:szCs w:val="24"/>
        </w:rPr>
        <w:t>(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suc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) were screened in the M2 population derived from EMS-mutagenized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chs3-1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seeds.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suc1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suppressed all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chs3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-conferred phenotypes.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SUC1 </w:t>
      </w:r>
      <w:r>
        <w:rPr>
          <w:rFonts w:ascii="TimesNewRomanPSMT" w:hAnsi="TimesNewRomanPSMT" w:cs="TimesNewRomanPSMT"/>
          <w:kern w:val="0"/>
          <w:sz w:val="24"/>
          <w:szCs w:val="24"/>
        </w:rPr>
        <w:t>was found to encode a phosphatase by positional cloning and it was confirmed by genome DNA complementation. The possible role of SUC1 will be discussed. These findings revealed a role of an unconventional mutant R gene in plant growth, defense response and cold stress, suggesting a mutual interaction between cold signaling and defense responses.</w:t>
      </w:r>
    </w:p>
    <w:p w:rsidR="00AA4CD4" w:rsidRDefault="00AA4CD4" w:rsidP="00AA4CD4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NewRomanPSMT" w:hAnsi="TimesNewRomanPSMT" w:cs="TimesNewRomanPSMT"/>
          <w:kern w:val="0"/>
          <w:sz w:val="24"/>
          <w:szCs w:val="24"/>
        </w:rPr>
      </w:pPr>
    </w:p>
    <w:p w:rsidR="00AA4CD4" w:rsidRDefault="00AA4CD4" w:rsidP="00AA4CD4">
      <w:pPr>
        <w:autoSpaceDE w:val="0"/>
        <w:autoSpaceDN w:val="0"/>
        <w:adjustRightInd w:val="0"/>
        <w:snapToGrid w:val="0"/>
        <w:spacing w:line="288" w:lineRule="auto"/>
        <w:jc w:val="left"/>
        <w:rPr>
          <w:rFonts w:ascii="TimesNewRomanPS-BoldMT" w:hAnsi="TimesNewRomanPS-BoldMT" w:cs="TimesNewRomanPS-BoldMT"/>
          <w:kern w:val="0"/>
          <w:sz w:val="20"/>
          <w:szCs w:val="20"/>
        </w:rPr>
      </w:pPr>
      <w:r w:rsidRPr="00AA4CD4">
        <w:rPr>
          <w:rFonts w:ascii="TimesNewRomanPSMT" w:hAnsi="TimesNewRomanPSMT" w:cs="TimesNewRomanPSMT"/>
          <w:b/>
          <w:kern w:val="0"/>
          <w:sz w:val="24"/>
          <w:szCs w:val="24"/>
        </w:rPr>
        <w:t xml:space="preserve">Key Words: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low temperature, defense responses,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 xml:space="preserve">CHS3 </w:t>
      </w:r>
      <w:r>
        <w:rPr>
          <w:rFonts w:ascii="TimesNewRomanPSMT" w:hAnsi="TimesNewRomanPSMT" w:cs="TimesNewRomanPSMT"/>
          <w:kern w:val="0"/>
          <w:sz w:val="24"/>
          <w:szCs w:val="24"/>
        </w:rPr>
        <w:t xml:space="preserve">gene, suppressor of </w:t>
      </w:r>
      <w:r>
        <w:rPr>
          <w:rFonts w:ascii="TimesNewRomanPS-ItalicMT" w:hAnsi="TimesNewRomanPS-ItalicMT" w:cs="TimesNewRomanPS-ItalicMT"/>
          <w:i/>
          <w:iCs/>
          <w:kern w:val="0"/>
          <w:sz w:val="24"/>
          <w:szCs w:val="24"/>
        </w:rPr>
        <w:t>chs3</w:t>
      </w:r>
    </w:p>
    <w:p w:rsidR="00EE6B15" w:rsidRPr="00AA4CD4" w:rsidRDefault="00EE6B15" w:rsidP="00AA4CD4">
      <w:pPr>
        <w:adjustRightInd w:val="0"/>
        <w:snapToGrid w:val="0"/>
        <w:spacing w:line="288" w:lineRule="auto"/>
      </w:pPr>
    </w:p>
    <w:sectPr w:rsidR="00EE6B15" w:rsidRPr="00AA4CD4" w:rsidSect="0088423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CD" w:rsidRDefault="004729CD" w:rsidP="00D57720">
      <w:r>
        <w:separator/>
      </w:r>
    </w:p>
  </w:endnote>
  <w:endnote w:type="continuationSeparator" w:id="0">
    <w:p w:rsidR="004729CD" w:rsidRDefault="004729CD" w:rsidP="00D5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CD" w:rsidRDefault="004729CD" w:rsidP="00D57720">
      <w:r>
        <w:separator/>
      </w:r>
    </w:p>
  </w:footnote>
  <w:footnote w:type="continuationSeparator" w:id="0">
    <w:p w:rsidR="004729CD" w:rsidRDefault="004729CD" w:rsidP="00D5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CD4"/>
    <w:rsid w:val="004729CD"/>
    <w:rsid w:val="007015E3"/>
    <w:rsid w:val="009A55F4"/>
    <w:rsid w:val="00AA4CD4"/>
    <w:rsid w:val="00D57720"/>
    <w:rsid w:val="00E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A88239-FCA0-4418-9D5A-B45D1C43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7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7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7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7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FCHEN</dc:creator>
  <cp:keywords/>
  <dc:description/>
  <cp:lastModifiedBy>FCHEN</cp:lastModifiedBy>
  <cp:revision>3</cp:revision>
  <dcterms:created xsi:type="dcterms:W3CDTF">2016-04-13T00:56:00Z</dcterms:created>
  <dcterms:modified xsi:type="dcterms:W3CDTF">2016-04-13T03:09:00Z</dcterms:modified>
</cp:coreProperties>
</file>